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Naor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NEURONETICS,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3222 PHOENIXVILLE PIKE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07/23/2026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Neuronetics, Inc.</w:t>
              </w:r>
            </w:hyperlink>
            <w:r>
              <w:rPr/>
              <w:t xml:space="preserve"> [ </w:t>
            </w:r>
            <w:r>
              <w:rPr>
                <w:rFonts w:ascii="Times;serif" w:hAnsi="Times;serif"/>
                <w:color w:val="0000FF"/>
                <w:sz w:val="24"/>
                <w:shd w:fill="FFFFFF" w:val="clear"/>
              </w:rPr>
              <w:t>STIM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CFO &amp; Treasurer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Devine,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stim-ex24.htm"/>
      <w:bookmarkStart w:id="3" w:name="ksstimex24"/>
      <w:bookmarkEnd w:id="2"/>
      <w:bookmarkEnd w:id="3"/>
      <w:r>
        <w:rPr/>
        <w:t> </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Know all by these presents, that the undersigned hereby makes, constitutes and appoints each of Brian Short, Harry Levin, Kelly Silveira, Suzette McNally, Patrick Devine, Francis Brown and Nusrat Samjani, any one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to:</w:t>
      </w:r>
      <w:r>
        <w:rPr>
          <w:rFonts w:ascii="Times New Roman" w:hAnsi="Times New Roman"/>
          <w:color w:val="000000"/>
          <w:sz w:val="20"/>
        </w:rPr>
        <w:t xml:space="preserve"> </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Prepare and execute, for and on behalf of the undersigned in the undersigned’s capacity as an officer, director, stockholder and/or affiliate of Neuronetics, Inc. (the “Company”),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Submit and file SEC filings with the SEC utilizing the EDGAR system or cause them to be submitted and filed by a person appointed under Section 5 below;</w:t>
      </w:r>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File, submit or otherwise deliver SEC Filings to any securities exchange on which the Company’s securities may be listed or traded; </w:t>
      </w:r>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w:t>
      </w:r>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6.</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Cause the Company to accept a delegation of authority from any of the undersigned’s EDGAR account administrators and, pursuant to that delegation, authorize the Company’s EDGAR account administrators to approve, remove or replace users for the undersigned’s EDGAR account; </w:t>
      </w:r>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The undersigned acknowledges that:</w:t>
      </w:r>
      <w:r>
        <w:rPr>
          <w:rFonts w:ascii="Times New Roman" w:hAnsi="Times New Roman"/>
          <w:color w:val="000000"/>
          <w:sz w:val="20"/>
        </w:rPr>
        <w:t xml:space="preserve"> </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This Power of Attorney authorizes, but does not require, the Attorney-in-Fact to act in his or her discretion on information provided to such Attorney-in-Fact without independent verification of such information;</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Any document prepared or executed by the Attorney-in-Fact on behalf of the undersigned pursuant to this Power of Attorney will be in such form and will contain such information as the Attorney-in-Fact, in his or her discretion, deems necessary or desirable; </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 </w:t>
      </w:r>
    </w:p>
    <w:p>
      <w:pPr>
        <w:pStyle w:val="TextBody"/>
        <w:bidi w:val="0"/>
        <w:jc w:val="both"/>
        <w:rPr/>
      </w:pPr>
      <w:r>
        <w:rPr/>
        <w:t> </w:t>
      </w:r>
    </w:p>
    <w:p>
      <w:pPr>
        <w:pStyle w:val="TextBody"/>
        <w:bidi w:val="0"/>
        <w:spacing w:before="100" w:after="283"/>
        <w:jc w:val="both"/>
        <w:rPr>
          <w:rFonts w:ascii="Times New Roman" w:hAnsi="Times New Roman"/>
          <w:sz w:val="20"/>
        </w:rPr>
      </w:pPr>
      <w:r>
        <w:rPr>
          <w:rFonts w:ascii="Times New Roman" w:hAnsi="Times New Roman"/>
          <w:color w:val="000000"/>
          <w:sz w:val="22"/>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r>
        <w:rPr>
          <w:rFonts w:ascii="Times New Roman" w:hAnsi="Times New Roman"/>
          <w:color w:val="000000"/>
          <w:sz w:val="20"/>
        </w:rPr>
        <w:t xml:space="preserve"> </w:t>
      </w:r>
    </w:p>
    <w:p>
      <w:pPr>
        <w:pStyle w:val="TextBody"/>
        <w:bidi w:val="0"/>
        <w:spacing w:before="100" w:after="283"/>
        <w:jc w:val="both"/>
        <w:rPr/>
      </w:pPr>
      <w:r>
        <w:rPr/>
        <w:t> </w:t>
      </w:r>
    </w:p>
    <w:p>
      <w:pPr>
        <w:pStyle w:val="TextBody"/>
        <w:bidi w:val="0"/>
        <w:spacing w:before="100" w:after="283"/>
        <w:jc w:val="both"/>
        <w:rPr>
          <w:rFonts w:ascii="Times New Roman" w:hAnsi="Times New Roman"/>
          <w:sz w:val="20"/>
        </w:rPr>
      </w:pPr>
      <w:r>
        <w:rPr>
          <w:rFonts w:ascii="Times New Roman" w:hAnsi="Times New Roman"/>
          <w:color w:val="000000"/>
          <w:sz w:val="22"/>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r>
        <w:rPr>
          <w:rFonts w:ascii="Times New Roman" w:hAnsi="Times New Roman"/>
          <w:color w:val="000000"/>
          <w:sz w:val="20"/>
        </w:rPr>
        <w:t xml:space="preserve"> </w:t>
      </w:r>
    </w:p>
    <w:p>
      <w:pPr>
        <w:pStyle w:val="TextBody"/>
        <w:bidi w:val="0"/>
        <w:spacing w:before="100" w:after="283"/>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IN WITNESS WHEREOF, the undersigned has executed this Power of Attorney as of July 15, 2026.</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u w:val="single"/>
        </w:rPr>
        <w:t>/s/ Nir Naor</w:t>
      </w:r>
      <w:r>
        <w:rPr>
          <w:rFonts w:ascii="Times New Roman" w:hAnsi="Times New Roman"/>
          <w:color w:val="000000"/>
          <w:sz w:val="22"/>
        </w:rPr>
        <w:t>_____________________</w:t>
      </w:r>
    </w:p>
    <w:p>
      <w:pPr>
        <w:pStyle w:val="TextBody"/>
        <w:bidi w:val="0"/>
        <w:jc w:val="both"/>
        <w:rPr>
          <w:rFonts w:ascii="Times New Roman" w:hAnsi="Times New Roman"/>
          <w:color w:val="000000"/>
          <w:sz w:val="22"/>
        </w:rPr>
      </w:pPr>
      <w:r>
        <w:rPr>
          <w:rFonts w:ascii="Times New Roman" w:hAnsi="Times New Roman"/>
          <w:color w:val="000000"/>
          <w:sz w:val="22"/>
        </w:rPr>
        <w:t>Name: Nir Naor</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82278" TargetMode="External"/><Relationship Id="rId3" Type="http://schemas.openxmlformats.org/officeDocument/2006/relationships/hyperlink" Target="http://www.sec.gov/cgi-bin/browse-edgar?action=getcompany&amp;CIK=000122763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1292</Words>
  <Characters>7087</Characters>
  <CharactersWithSpaces>8336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