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BROWN FRANCIS X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NEURONETICS,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 PHOENIXVILLE 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Neuronetics, Inc.</w:t>
              </w:r>
            </w:hyperlink>
            <w:r>
              <w:rPr/>
              <w:t xml:space="preserve"> [ </w:t>
            </w:r>
            <w:r>
              <w:rPr>
                <w:rFonts w:ascii="Times;serif" w:hAnsi="Times;serif"/>
                <w:color w:val="0000FF"/>
                <w:sz w:val="24"/>
                <w:shd w:fill="FFFFFF" w:val="clear"/>
              </w:rPr>
              <w:t>STIM</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PAO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Devine,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tim-ex24.htm"/>
      <w:bookmarkStart w:id="3" w:name="ksstimex24"/>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Know all by these presents, that the undersigned hereby constitutes and appoints each of Harry Levin, Kelly Silveira, Brian Short, Suzette McNally, Patrick Devine, and W. Andrew Macan, signing singly, the undersigned’s true and lawful attorney-in-fact to:</w:t>
      </w:r>
      <w:r>
        <w:rPr>
          <w:rFonts w:ascii="Times New Roman" w:hAnsi="Times New Roman"/>
          <w:color w:val="000000"/>
          <w:sz w:val="20"/>
        </w:rPr>
        <w:t xml:space="preserve"> </w:t>
      </w:r>
    </w:p>
    <w:p>
      <w:pPr>
        <w:pStyle w:val="TextBody"/>
        <w:bidi w:val="0"/>
        <w:jc w:val="both"/>
        <w:rPr/>
      </w:pPr>
      <w:r>
        <w:rPr/>
        <w:t> </w:t>
      </w:r>
    </w:p>
    <w:p>
      <w:pPr>
        <w:pStyle w:val="TextBody"/>
        <w:bidi w:val="0"/>
        <w:spacing w:before="100" w:after="100"/>
        <w:jc w:val="both"/>
        <w:rPr>
          <w:rFonts w:ascii="Times New Roman" w:hAnsi="Times New Roman"/>
          <w:sz w:val="20"/>
        </w:rPr>
      </w:pPr>
      <w:r>
        <w:rPr>
          <w:rFonts w:ascii="Times New Roman" w:hAnsi="Times New Roman"/>
          <w:color w:val="000000"/>
          <w:sz w:val="22"/>
        </w:rPr>
        <w:t>(1) execute for and on behalf of the undersigned, in the undersigned’s capacity as an officer and/or director of Neuronetics, Inc. (the “Company”), Form ID and/or Forms 3, 4, and 5 in accordance with Section 16(a) of the Securities Exchange Act of 1934 and the rules thereunder;</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Times New Roman" w:hAnsi="Times New Roman"/>
          <w:color w:val="000000"/>
          <w:sz w:val="22"/>
        </w:rPr>
        <w:t>(2) do and perform any and all acts for and on behalf of the undersigned which may be necessary or desirable to complete and execute any such Form ID and/or Form 3, 4, or 5, complete and execute any amendment or amendments thereto, and timely file such form with the United States Securities and Exchange Commission and any stock exchange or similar authority; and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color w:val="000000"/>
          <w:sz w:val="20"/>
        </w:rPr>
        <w:t xml:space="preserve"> </w:t>
      </w:r>
    </w:p>
    <w:p>
      <w:pPr>
        <w:pStyle w:val="TextBody"/>
        <w:bidi w:val="0"/>
        <w:spacing w:before="100" w:after="283"/>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 WITNESS WHEREOF, the undersigned has caused this Power of Attorney to be executed as of April 29,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___</w:t>
      </w:r>
      <w:r>
        <w:rPr>
          <w:rFonts w:ascii="Times New Roman" w:hAnsi="Times New Roman"/>
          <w:color w:val="000000"/>
          <w:sz w:val="22"/>
          <w:u w:val="single"/>
        </w:rPr>
        <w:t>/s/ Francis Brown</w:t>
      </w:r>
      <w:r>
        <w:rPr>
          <w:rFonts w:ascii="Times New Roman" w:hAnsi="Times New Roman"/>
          <w:color w:val="000000"/>
          <w:sz w:val="22"/>
        </w:rPr>
        <w:t>_____________</w:t>
      </w:r>
    </w:p>
    <w:p>
      <w:pPr>
        <w:pStyle w:val="TextBody"/>
        <w:bidi w:val="0"/>
        <w:jc w:val="both"/>
        <w:rPr>
          <w:rFonts w:ascii="Times New Roman" w:hAnsi="Times New Roman"/>
          <w:color w:val="000000"/>
          <w:sz w:val="22"/>
        </w:rPr>
      </w:pPr>
      <w:r>
        <w:rPr>
          <w:rFonts w:ascii="Times New Roman" w:hAnsi="Times New Roman"/>
          <w:color w:val="000000"/>
          <w:sz w:val="22"/>
        </w:rPr>
        <w:t>Name: Francis Brown</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62610" TargetMode="External"/><Relationship Id="rId3" Type="http://schemas.openxmlformats.org/officeDocument/2006/relationships/hyperlink" Target="http://www.sec.gov/cgi-bin/browse-edgar?action=getcompany&amp;CIK=00012276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843</Words>
  <Characters>4532</Characters>
  <CharactersWithSpaces>5338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